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C3C3B" w:rsidRDefault="00F30677">
      <w:pPr>
        <w:pStyle w:val="Nadpis1"/>
        <w:contextualSpacing w:val="0"/>
      </w:pPr>
      <w:bookmarkStart w:id="0" w:name="_9bjz7kkz40t0" w:colFirst="0" w:colLast="0"/>
      <w:bookmarkEnd w:id="0"/>
      <w:r>
        <w:t>Základní harmonogram plnění - příloha č. 5 SOD</w:t>
      </w:r>
    </w:p>
    <w:p w:rsidR="007C3C3B" w:rsidRDefault="005C5FE5">
      <w:pPr>
        <w:pStyle w:val="normal"/>
        <w:spacing w:line="240" w:lineRule="auto"/>
      </w:pPr>
      <w:r>
        <w:pict>
          <v:rect id="_x0000_i1025" style="width:0;height:1.5pt" o:hralign="center" o:hrstd="t" o:hr="t" fillcolor="#a0a0a0" stroked="f"/>
        </w:pict>
      </w:r>
    </w:p>
    <w:tbl>
      <w:tblPr>
        <w:tblStyle w:val="a"/>
        <w:tblW w:w="9921" w:type="dxa"/>
        <w:tblInd w:w="56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7655"/>
        <w:gridCol w:w="1133"/>
        <w:gridCol w:w="1133"/>
      </w:tblGrid>
      <w:tr w:rsidR="007C3C3B">
        <w:tc>
          <w:tcPr>
            <w:tcW w:w="7653" w:type="dxa"/>
            <w:shd w:val="clear" w:color="auto" w:fill="CCCCCC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Etapy plnění</w:t>
            </w:r>
          </w:p>
        </w:tc>
        <w:tc>
          <w:tcPr>
            <w:tcW w:w="1133" w:type="dxa"/>
            <w:shd w:val="clear" w:color="auto" w:fill="CCCCCC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vozů</w:t>
            </w:r>
          </w:p>
        </w:tc>
        <w:tc>
          <w:tcPr>
            <w:tcW w:w="1133" w:type="dxa"/>
            <w:shd w:val="clear" w:color="auto" w:fill="CCCCCC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ks</w:t>
            </w:r>
          </w:p>
        </w:tc>
      </w:tr>
      <w:tr w:rsidR="007C3C3B">
        <w:tc>
          <w:tcPr>
            <w:tcW w:w="7653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Etapa 1. - do 100 dnů od podpisu smlouvy (vč. Zkušebního provozu v délce 7 dnů)</w:t>
            </w:r>
          </w:p>
        </w:tc>
        <w:tc>
          <w:tcPr>
            <w:tcW w:w="1133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7C3C3B">
            <w:pPr>
              <w:pStyle w:val="normal"/>
              <w:widowControl w:val="0"/>
              <w:spacing w:line="240" w:lineRule="auto"/>
              <w:jc w:val="center"/>
            </w:pPr>
          </w:p>
        </w:tc>
        <w:tc>
          <w:tcPr>
            <w:tcW w:w="1133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7C3C3B">
            <w:pPr>
              <w:pStyle w:val="normal"/>
              <w:widowControl w:val="0"/>
              <w:spacing w:line="240" w:lineRule="auto"/>
              <w:jc w:val="center"/>
            </w:pPr>
          </w:p>
        </w:tc>
      </w:tr>
      <w:tr w:rsidR="007C3C3B">
        <w:tc>
          <w:tcPr>
            <w:tcW w:w="765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ind w:left="228"/>
            </w:pPr>
            <w:r>
              <w:t>Autobusy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jc w:val="center"/>
            </w:pPr>
            <w:r>
              <w:t>20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jc w:val="center"/>
            </w:pPr>
            <w:r>
              <w:t>20</w:t>
            </w:r>
          </w:p>
        </w:tc>
      </w:tr>
      <w:tr w:rsidR="007C3C3B">
        <w:tc>
          <w:tcPr>
            <w:tcW w:w="765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ind w:left="228"/>
            </w:pPr>
            <w:r>
              <w:t>Platforma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7C3C3B">
            <w:pPr>
              <w:pStyle w:val="normal"/>
              <w:widowControl w:val="0"/>
              <w:spacing w:line="240" w:lineRule="auto"/>
              <w:jc w:val="center"/>
            </w:pP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jc w:val="center"/>
            </w:pPr>
            <w:r>
              <w:t>1</w:t>
            </w:r>
          </w:p>
        </w:tc>
      </w:tr>
      <w:tr w:rsidR="007C3C3B">
        <w:tc>
          <w:tcPr>
            <w:tcW w:w="765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ind w:left="228"/>
            </w:pPr>
            <w:r>
              <w:t>Mobilní aplikace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7C3C3B">
            <w:pPr>
              <w:pStyle w:val="normal"/>
              <w:widowControl w:val="0"/>
              <w:spacing w:line="240" w:lineRule="auto"/>
              <w:jc w:val="center"/>
            </w:pP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jc w:val="center"/>
            </w:pPr>
            <w:r>
              <w:t>1</w:t>
            </w:r>
          </w:p>
        </w:tc>
      </w:tr>
      <w:tr w:rsidR="007C3C3B">
        <w:tc>
          <w:tcPr>
            <w:tcW w:w="765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ind w:left="228"/>
            </w:pPr>
            <w:r>
              <w:t>Školení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7C3C3B">
            <w:pPr>
              <w:pStyle w:val="normal"/>
              <w:widowControl w:val="0"/>
              <w:spacing w:line="240" w:lineRule="auto"/>
              <w:jc w:val="center"/>
            </w:pP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jc w:val="center"/>
            </w:pPr>
            <w:r>
              <w:t>25</w:t>
            </w:r>
          </w:p>
        </w:tc>
      </w:tr>
      <w:tr w:rsidR="007C3C3B">
        <w:tc>
          <w:tcPr>
            <w:tcW w:w="7653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Etapa 2. - do 180 dnů od podpisu smlouvy</w:t>
            </w:r>
          </w:p>
        </w:tc>
        <w:tc>
          <w:tcPr>
            <w:tcW w:w="1133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7C3C3B">
            <w:pPr>
              <w:pStyle w:val="normal"/>
              <w:widowControl w:val="0"/>
              <w:spacing w:line="240" w:lineRule="auto"/>
              <w:jc w:val="center"/>
            </w:pPr>
          </w:p>
        </w:tc>
        <w:tc>
          <w:tcPr>
            <w:tcW w:w="1133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7C3C3B">
            <w:pPr>
              <w:pStyle w:val="normal"/>
              <w:widowControl w:val="0"/>
              <w:spacing w:line="240" w:lineRule="auto"/>
              <w:jc w:val="center"/>
            </w:pPr>
          </w:p>
        </w:tc>
      </w:tr>
      <w:tr w:rsidR="007C3C3B">
        <w:tc>
          <w:tcPr>
            <w:tcW w:w="765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ind w:left="228"/>
            </w:pPr>
            <w:r>
              <w:t>Trolejbusy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jc w:val="center"/>
            </w:pPr>
            <w:r>
              <w:t>70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jc w:val="center"/>
            </w:pPr>
            <w:r>
              <w:t>87</w:t>
            </w:r>
          </w:p>
        </w:tc>
      </w:tr>
      <w:tr w:rsidR="007C3C3B">
        <w:tc>
          <w:tcPr>
            <w:tcW w:w="765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ind w:left="228"/>
            </w:pPr>
            <w:r>
              <w:t>Tramvaje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jc w:val="center"/>
            </w:pPr>
            <w:r>
              <w:t>255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jc w:val="center"/>
            </w:pPr>
            <w:r>
              <w:t>307</w:t>
            </w:r>
          </w:p>
        </w:tc>
      </w:tr>
      <w:tr w:rsidR="007C3C3B">
        <w:tc>
          <w:tcPr>
            <w:tcW w:w="765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ind w:left="228"/>
            </w:pPr>
            <w:r>
              <w:t>Školící vozy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jc w:val="center"/>
            </w:pPr>
            <w:r>
              <w:t>2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jc w:val="center"/>
            </w:pPr>
            <w:r>
              <w:t>2</w:t>
            </w:r>
          </w:p>
        </w:tc>
      </w:tr>
      <w:tr w:rsidR="007C3C3B">
        <w:tc>
          <w:tcPr>
            <w:tcW w:w="765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ind w:left="228"/>
            </w:pPr>
            <w:r>
              <w:t>Zkušební sestavy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jc w:val="center"/>
            </w:pPr>
            <w:r>
              <w:t>7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jc w:val="center"/>
            </w:pPr>
            <w:r>
              <w:t>7</w:t>
            </w:r>
          </w:p>
        </w:tc>
      </w:tr>
      <w:tr w:rsidR="007C3C3B">
        <w:tc>
          <w:tcPr>
            <w:tcW w:w="7653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Etapa 3. - do 300 dnů od podpisu smlouvy</w:t>
            </w:r>
          </w:p>
        </w:tc>
        <w:tc>
          <w:tcPr>
            <w:tcW w:w="1133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7C3C3B">
            <w:pPr>
              <w:pStyle w:val="normal"/>
              <w:widowControl w:val="0"/>
              <w:spacing w:line="240" w:lineRule="auto"/>
              <w:jc w:val="center"/>
            </w:pPr>
          </w:p>
        </w:tc>
        <w:tc>
          <w:tcPr>
            <w:tcW w:w="1133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7C3C3B">
            <w:pPr>
              <w:pStyle w:val="normal"/>
              <w:widowControl w:val="0"/>
              <w:spacing w:line="240" w:lineRule="auto"/>
              <w:jc w:val="center"/>
            </w:pPr>
          </w:p>
        </w:tc>
      </w:tr>
      <w:tr w:rsidR="007C3C3B">
        <w:tc>
          <w:tcPr>
            <w:tcW w:w="765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ind w:left="228"/>
            </w:pPr>
            <w:r>
              <w:t>Autobusy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 w:rsidP="00F30677">
            <w:pPr>
              <w:pStyle w:val="normal"/>
              <w:widowControl w:val="0"/>
              <w:spacing w:line="240" w:lineRule="auto"/>
              <w:jc w:val="center"/>
            </w:pPr>
            <w:r>
              <w:t>271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 w:rsidP="00F30677">
            <w:pPr>
              <w:pStyle w:val="normal"/>
              <w:widowControl w:val="0"/>
              <w:spacing w:line="240" w:lineRule="auto"/>
              <w:jc w:val="center"/>
            </w:pPr>
            <w:r>
              <w:t>338</w:t>
            </w:r>
          </w:p>
        </w:tc>
      </w:tr>
      <w:tr w:rsidR="007C3C3B">
        <w:tc>
          <w:tcPr>
            <w:tcW w:w="765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ind w:left="228"/>
            </w:pPr>
            <w:r>
              <w:t>Dodávka náhradních kusů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7C3C3B">
            <w:pPr>
              <w:pStyle w:val="normal"/>
              <w:widowControl w:val="0"/>
              <w:spacing w:line="240" w:lineRule="auto"/>
              <w:jc w:val="center"/>
            </w:pP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jc w:val="center"/>
            </w:pPr>
            <w:r>
              <w:t>45</w:t>
            </w:r>
          </w:p>
        </w:tc>
      </w:tr>
      <w:tr w:rsidR="007C3C3B">
        <w:tc>
          <w:tcPr>
            <w:tcW w:w="765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ind w:left="228"/>
            </w:pPr>
            <w:r>
              <w:t>Předání návodů, dokumentace a instalačních nosičů</w:t>
            </w: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7C3C3B">
            <w:pPr>
              <w:pStyle w:val="normal"/>
              <w:widowControl w:val="0"/>
              <w:spacing w:line="240" w:lineRule="auto"/>
              <w:jc w:val="center"/>
            </w:pPr>
          </w:p>
        </w:tc>
        <w:tc>
          <w:tcPr>
            <w:tcW w:w="1133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C3C3B" w:rsidRDefault="00F30677">
            <w:pPr>
              <w:pStyle w:val="normal"/>
              <w:widowControl w:val="0"/>
              <w:spacing w:line="240" w:lineRule="auto"/>
              <w:jc w:val="center"/>
            </w:pPr>
            <w:r>
              <w:t>3</w:t>
            </w:r>
          </w:p>
        </w:tc>
      </w:tr>
    </w:tbl>
    <w:p w:rsidR="007C3C3B" w:rsidRDefault="007C3C3B">
      <w:pPr>
        <w:pStyle w:val="normal"/>
      </w:pPr>
    </w:p>
    <w:tbl>
      <w:tblPr>
        <w:tblStyle w:val="a0"/>
        <w:tblW w:w="9921" w:type="dxa"/>
        <w:tblInd w:w="1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2267"/>
        <w:gridCol w:w="2268"/>
        <w:gridCol w:w="2693"/>
        <w:gridCol w:w="2693"/>
      </w:tblGrid>
      <w:tr w:rsidR="007C3C3B">
        <w:tc>
          <w:tcPr>
            <w:tcW w:w="2267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C3B" w:rsidRDefault="00F30677">
            <w:pPr>
              <w:pStyle w:val="normal"/>
              <w:widowControl w:val="0"/>
              <w:rPr>
                <w:b/>
              </w:rPr>
            </w:pPr>
            <w:r>
              <w:rPr>
                <w:b/>
              </w:rPr>
              <w:t>Trakce</w:t>
            </w:r>
          </w:p>
        </w:tc>
        <w:tc>
          <w:tcPr>
            <w:tcW w:w="2267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C3B" w:rsidRDefault="00F30677">
            <w:pPr>
              <w:pStyle w:val="normal"/>
              <w:widowControl w:val="0"/>
              <w:rPr>
                <w:b/>
              </w:rPr>
            </w:pPr>
            <w:r>
              <w:rPr>
                <w:b/>
              </w:rPr>
              <w:t>Místo instalace</w:t>
            </w:r>
          </w:p>
        </w:tc>
        <w:tc>
          <w:tcPr>
            <w:tcW w:w="2692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C3B" w:rsidRDefault="00F30677">
            <w:pPr>
              <w:pStyle w:val="normal"/>
              <w:widowControl w:val="0"/>
              <w:rPr>
                <w:b/>
              </w:rPr>
            </w:pPr>
            <w:r>
              <w:rPr>
                <w:b/>
              </w:rPr>
              <w:t>Počet uvolněných vozidel</w:t>
            </w:r>
          </w:p>
          <w:p w:rsidR="007C3C3B" w:rsidRDefault="00F30677">
            <w:pPr>
              <w:pStyle w:val="normal"/>
              <w:widowControl w:val="0"/>
              <w:rPr>
                <w:b/>
              </w:rPr>
            </w:pPr>
            <w:r>
              <w:rPr>
                <w:b/>
              </w:rPr>
              <w:t>pracovní den</w:t>
            </w:r>
          </w:p>
        </w:tc>
        <w:tc>
          <w:tcPr>
            <w:tcW w:w="2692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C3B" w:rsidRDefault="00F30677">
            <w:pPr>
              <w:pStyle w:val="normal"/>
              <w:widowControl w:val="0"/>
              <w:rPr>
                <w:b/>
              </w:rPr>
            </w:pPr>
            <w:r>
              <w:rPr>
                <w:b/>
              </w:rPr>
              <w:t>Počet uvolněných vozidel</w:t>
            </w:r>
          </w:p>
          <w:p w:rsidR="007C3C3B" w:rsidRDefault="00F30677">
            <w:pPr>
              <w:pStyle w:val="normal"/>
              <w:widowControl w:val="0"/>
              <w:rPr>
                <w:b/>
              </w:rPr>
            </w:pPr>
            <w:r>
              <w:rPr>
                <w:b/>
              </w:rPr>
              <w:t>den pracovního volna/klidu</w:t>
            </w:r>
          </w:p>
        </w:tc>
      </w:tr>
      <w:tr w:rsidR="007C3C3B">
        <w:tc>
          <w:tcPr>
            <w:tcW w:w="22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C3B" w:rsidRDefault="00F30677">
            <w:pPr>
              <w:pStyle w:val="normal"/>
              <w:widowControl w:val="0"/>
              <w:rPr>
                <w:b/>
              </w:rPr>
            </w:pPr>
            <w:r>
              <w:rPr>
                <w:b/>
              </w:rPr>
              <w:t>Tramvaj</w:t>
            </w:r>
          </w:p>
        </w:tc>
        <w:tc>
          <w:tcPr>
            <w:tcW w:w="22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C3B" w:rsidRDefault="00F30677">
            <w:pPr>
              <w:pStyle w:val="normal"/>
              <w:widowControl w:val="0"/>
            </w:pPr>
            <w:proofErr w:type="spellStart"/>
            <w:r>
              <w:t>Poruba</w:t>
            </w:r>
            <w:proofErr w:type="spellEnd"/>
          </w:p>
          <w:p w:rsidR="007C3C3B" w:rsidRDefault="00F30677">
            <w:pPr>
              <w:pStyle w:val="normal"/>
              <w:widowControl w:val="0"/>
            </w:pPr>
            <w:r>
              <w:t>Moravská Ostrava</w:t>
            </w:r>
          </w:p>
        </w:tc>
        <w:tc>
          <w:tcPr>
            <w:tcW w:w="26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C3B" w:rsidRDefault="00F30677">
            <w:pPr>
              <w:pStyle w:val="normal"/>
              <w:widowControl w:val="0"/>
            </w:pPr>
            <w:r>
              <w:t>4</w:t>
            </w:r>
          </w:p>
          <w:p w:rsidR="007C3C3B" w:rsidRDefault="00F30677">
            <w:pPr>
              <w:pStyle w:val="normal"/>
              <w:widowControl w:val="0"/>
            </w:pPr>
            <w:r>
              <w:t>3</w:t>
            </w:r>
          </w:p>
        </w:tc>
        <w:tc>
          <w:tcPr>
            <w:tcW w:w="26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C3B" w:rsidRDefault="00F30677">
            <w:pPr>
              <w:pStyle w:val="normal"/>
              <w:widowControl w:val="0"/>
            </w:pPr>
            <w:r>
              <w:t>40</w:t>
            </w:r>
          </w:p>
          <w:p w:rsidR="007C3C3B" w:rsidRDefault="00F30677">
            <w:pPr>
              <w:pStyle w:val="normal"/>
              <w:widowControl w:val="0"/>
            </w:pPr>
            <w:r>
              <w:t>20</w:t>
            </w:r>
          </w:p>
        </w:tc>
      </w:tr>
      <w:tr w:rsidR="007C3C3B">
        <w:tc>
          <w:tcPr>
            <w:tcW w:w="22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C3B" w:rsidRDefault="00F30677">
            <w:pPr>
              <w:pStyle w:val="normal"/>
              <w:widowControl w:val="0"/>
              <w:rPr>
                <w:b/>
              </w:rPr>
            </w:pPr>
            <w:r>
              <w:rPr>
                <w:b/>
              </w:rPr>
              <w:t>Trolejbus</w:t>
            </w:r>
          </w:p>
        </w:tc>
        <w:tc>
          <w:tcPr>
            <w:tcW w:w="22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C3B" w:rsidRDefault="00F30677">
            <w:pPr>
              <w:pStyle w:val="normal"/>
              <w:widowControl w:val="0"/>
            </w:pPr>
            <w:r>
              <w:t>Sokolská třída</w:t>
            </w:r>
          </w:p>
        </w:tc>
        <w:tc>
          <w:tcPr>
            <w:tcW w:w="26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C3B" w:rsidRDefault="00F30677">
            <w:pPr>
              <w:pStyle w:val="normal"/>
              <w:widowControl w:val="0"/>
            </w:pPr>
            <w:r>
              <w:t>3</w:t>
            </w:r>
          </w:p>
        </w:tc>
        <w:tc>
          <w:tcPr>
            <w:tcW w:w="26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C3B" w:rsidRDefault="00F30677">
            <w:pPr>
              <w:pStyle w:val="normal"/>
              <w:widowControl w:val="0"/>
            </w:pPr>
            <w:r>
              <w:t>10</w:t>
            </w:r>
          </w:p>
        </w:tc>
      </w:tr>
      <w:tr w:rsidR="007C3C3B">
        <w:tc>
          <w:tcPr>
            <w:tcW w:w="22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C3B" w:rsidRDefault="00F30677">
            <w:pPr>
              <w:pStyle w:val="normal"/>
              <w:widowControl w:val="0"/>
              <w:rPr>
                <w:b/>
              </w:rPr>
            </w:pPr>
            <w:r>
              <w:rPr>
                <w:b/>
              </w:rPr>
              <w:t>Autobus</w:t>
            </w:r>
          </w:p>
        </w:tc>
        <w:tc>
          <w:tcPr>
            <w:tcW w:w="22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C3B" w:rsidRDefault="00F30677">
            <w:pPr>
              <w:pStyle w:val="normal"/>
              <w:widowControl w:val="0"/>
            </w:pPr>
            <w:r>
              <w:t>Hranečník</w:t>
            </w:r>
          </w:p>
          <w:p w:rsidR="007C3C3B" w:rsidRDefault="00F30677">
            <w:pPr>
              <w:pStyle w:val="normal"/>
              <w:widowControl w:val="0"/>
            </w:pPr>
            <w:proofErr w:type="spellStart"/>
            <w:r>
              <w:t>Poruba</w:t>
            </w:r>
            <w:proofErr w:type="spellEnd"/>
          </w:p>
        </w:tc>
        <w:tc>
          <w:tcPr>
            <w:tcW w:w="26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C3B" w:rsidRDefault="00F30677">
            <w:pPr>
              <w:pStyle w:val="normal"/>
              <w:widowControl w:val="0"/>
            </w:pPr>
            <w:r>
              <w:t>4</w:t>
            </w:r>
          </w:p>
          <w:p w:rsidR="007C3C3B" w:rsidRDefault="00F30677">
            <w:pPr>
              <w:pStyle w:val="normal"/>
              <w:widowControl w:val="0"/>
            </w:pPr>
            <w:r>
              <w:t>4</w:t>
            </w:r>
          </w:p>
        </w:tc>
        <w:tc>
          <w:tcPr>
            <w:tcW w:w="26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C3B" w:rsidRDefault="00F30677">
            <w:pPr>
              <w:pStyle w:val="normal"/>
              <w:widowControl w:val="0"/>
            </w:pPr>
            <w:r>
              <w:t>30</w:t>
            </w:r>
          </w:p>
          <w:p w:rsidR="007C3C3B" w:rsidRDefault="00F30677">
            <w:pPr>
              <w:pStyle w:val="normal"/>
              <w:widowControl w:val="0"/>
            </w:pPr>
            <w:r>
              <w:t>15</w:t>
            </w:r>
          </w:p>
        </w:tc>
      </w:tr>
    </w:tbl>
    <w:p w:rsidR="007C3C3B" w:rsidRDefault="007C3C3B">
      <w:pPr>
        <w:pStyle w:val="normal"/>
      </w:pPr>
    </w:p>
    <w:sectPr w:rsidR="007C3C3B" w:rsidSect="007C3C3B">
      <w:headerReference w:type="default" r:id="rId6"/>
      <w:footerReference w:type="default" r:id="rId7"/>
      <w:pgSz w:w="11906" w:h="16838"/>
      <w:pgMar w:top="566" w:right="566" w:bottom="566" w:left="1417" w:header="0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C3B" w:rsidRDefault="007C3C3B" w:rsidP="007C3C3B">
      <w:pPr>
        <w:spacing w:line="240" w:lineRule="auto"/>
      </w:pPr>
      <w:r>
        <w:separator/>
      </w:r>
    </w:p>
  </w:endnote>
  <w:endnote w:type="continuationSeparator" w:id="0">
    <w:p w:rsidR="007C3C3B" w:rsidRDefault="007C3C3B" w:rsidP="007C3C3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C3B" w:rsidRDefault="007C3C3B">
    <w:pPr>
      <w:pStyle w:val="normal"/>
      <w:rPr>
        <w:color w:val="666666"/>
        <w:sz w:val="12"/>
        <w:szCs w:val="12"/>
      </w:rPr>
    </w:pPr>
  </w:p>
  <w:tbl>
    <w:tblPr>
      <w:tblStyle w:val="a2"/>
      <w:tblW w:w="9921" w:type="dxa"/>
      <w:tblInd w:w="0" w:type="dxa"/>
      <w:tblLayout w:type="fixed"/>
      <w:tblLook w:val="0600"/>
    </w:tblPr>
    <w:tblGrid>
      <w:gridCol w:w="8221"/>
      <w:gridCol w:w="1700"/>
    </w:tblGrid>
    <w:tr w:rsidR="007C3C3B">
      <w:tc>
        <w:tcPr>
          <w:tcW w:w="8220" w:type="dxa"/>
          <w:tcMar>
            <w:left w:w="0" w:type="dxa"/>
            <w:right w:w="0" w:type="dxa"/>
          </w:tcMar>
        </w:tcPr>
        <w:p w:rsidR="007C3C3B" w:rsidRDefault="00F30677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Implementace </w:t>
          </w:r>
          <w:r w:rsidR="00073CD0">
            <w:rPr>
              <w:color w:val="666666"/>
              <w:sz w:val="20"/>
              <w:szCs w:val="20"/>
            </w:rPr>
            <w:t>komunikační a dopravní platformy</w:t>
          </w:r>
        </w:p>
        <w:p w:rsidR="007C3C3B" w:rsidRDefault="00F30677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Základní harmonogram plnění - příloha </w:t>
          </w:r>
          <w:proofErr w:type="gramStart"/>
          <w:r>
            <w:rPr>
              <w:color w:val="666666"/>
              <w:sz w:val="20"/>
              <w:szCs w:val="20"/>
            </w:rPr>
            <w:t>č.12</w:t>
          </w:r>
          <w:proofErr w:type="gramEnd"/>
          <w:r>
            <w:rPr>
              <w:color w:val="666666"/>
              <w:sz w:val="20"/>
              <w:szCs w:val="20"/>
            </w:rPr>
            <w:t xml:space="preserve"> ZD / č.5 SOD</w:t>
          </w:r>
        </w:p>
      </w:tc>
      <w:tc>
        <w:tcPr>
          <w:tcW w:w="1700" w:type="dxa"/>
          <w:tcMar>
            <w:left w:w="0" w:type="dxa"/>
            <w:right w:w="0" w:type="dxa"/>
          </w:tcMar>
        </w:tcPr>
        <w:p w:rsidR="007C3C3B" w:rsidRDefault="00F30677">
          <w:pPr>
            <w:pStyle w:val="normal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5C5FE5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5C5FE5">
            <w:rPr>
              <w:color w:val="666666"/>
              <w:sz w:val="20"/>
              <w:szCs w:val="20"/>
            </w:rPr>
            <w:fldChar w:fldCharType="separate"/>
          </w:r>
          <w:r w:rsidR="00073CD0">
            <w:rPr>
              <w:noProof/>
              <w:color w:val="666666"/>
              <w:sz w:val="20"/>
              <w:szCs w:val="20"/>
            </w:rPr>
            <w:t>1</w:t>
          </w:r>
          <w:r w:rsidR="005C5FE5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5C5FE5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5C5FE5">
            <w:rPr>
              <w:color w:val="666666"/>
              <w:sz w:val="20"/>
              <w:szCs w:val="20"/>
            </w:rPr>
            <w:fldChar w:fldCharType="separate"/>
          </w:r>
          <w:r w:rsidR="00073CD0">
            <w:rPr>
              <w:noProof/>
              <w:color w:val="666666"/>
              <w:sz w:val="20"/>
              <w:szCs w:val="20"/>
            </w:rPr>
            <w:t>1</w:t>
          </w:r>
          <w:r w:rsidR="005C5FE5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7C3C3B" w:rsidRDefault="007C3C3B">
    <w:pPr>
      <w:pStyle w:val="norma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C3B" w:rsidRDefault="007C3C3B" w:rsidP="007C3C3B">
      <w:pPr>
        <w:spacing w:line="240" w:lineRule="auto"/>
      </w:pPr>
      <w:r>
        <w:separator/>
      </w:r>
    </w:p>
  </w:footnote>
  <w:footnote w:type="continuationSeparator" w:id="0">
    <w:p w:rsidR="007C3C3B" w:rsidRDefault="007C3C3B" w:rsidP="007C3C3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C3B" w:rsidRDefault="007C3C3B">
    <w:pPr>
      <w:pStyle w:val="normal"/>
      <w:spacing w:before="60" w:after="60"/>
      <w:ind w:left="720" w:hanging="360"/>
    </w:pPr>
  </w:p>
  <w:tbl>
    <w:tblPr>
      <w:tblStyle w:val="a1"/>
      <w:tblW w:w="9921" w:type="dxa"/>
      <w:jc w:val="right"/>
      <w:tblInd w:w="0" w:type="dxa"/>
      <w:tblLayout w:type="fixed"/>
      <w:tblLook w:val="0600"/>
    </w:tblPr>
    <w:tblGrid>
      <w:gridCol w:w="4960"/>
      <w:gridCol w:w="4961"/>
    </w:tblGrid>
    <w:tr w:rsidR="007C3C3B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:rsidR="007C3C3B" w:rsidRDefault="00F30677">
          <w:pPr>
            <w:pStyle w:val="normal"/>
            <w:widowControl w:val="0"/>
            <w:spacing w:line="240" w:lineRule="auto"/>
          </w:pPr>
          <w:r>
            <w:rPr>
              <w:noProof/>
            </w:rPr>
            <w:drawing>
              <wp:inline distT="114300" distB="114300" distL="114300" distR="114300">
                <wp:extent cx="1800225" cy="508000"/>
                <wp:effectExtent l="0" t="0" r="0" b="0"/>
                <wp:docPr id="2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7C3C3B" w:rsidRDefault="00F30677">
          <w:pPr>
            <w:pStyle w:val="normal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>
                <wp:extent cx="1914525" cy="600075"/>
                <wp:effectExtent l="0" t="0" r="0" b="0"/>
                <wp:docPr id="1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7C3C3B" w:rsidRDefault="007C3C3B">
    <w:pPr>
      <w:pStyle w:val="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3C3B"/>
    <w:rsid w:val="00073CD0"/>
    <w:rsid w:val="005C5FE5"/>
    <w:rsid w:val="007C3C3B"/>
    <w:rsid w:val="00F30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5FE5"/>
  </w:style>
  <w:style w:type="paragraph" w:styleId="Nadpis1">
    <w:name w:val="heading 1"/>
    <w:basedOn w:val="normal"/>
    <w:next w:val="normal"/>
    <w:rsid w:val="007C3C3B"/>
    <w:pPr>
      <w:keepNext/>
      <w:keepLines/>
      <w:spacing w:before="200" w:after="100"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al"/>
    <w:next w:val="normal"/>
    <w:rsid w:val="007C3C3B"/>
    <w:pPr>
      <w:keepNext/>
      <w:keepLines/>
      <w:spacing w:before="200" w:after="100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al"/>
    <w:next w:val="normal"/>
    <w:rsid w:val="007C3C3B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Nadpis4">
    <w:name w:val="heading 4"/>
    <w:basedOn w:val="normal"/>
    <w:next w:val="normal"/>
    <w:rsid w:val="007C3C3B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al"/>
    <w:next w:val="normal"/>
    <w:rsid w:val="007C3C3B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al"/>
    <w:next w:val="normal"/>
    <w:rsid w:val="007C3C3B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7C3C3B"/>
  </w:style>
  <w:style w:type="table" w:customStyle="1" w:styleId="TableNormal">
    <w:name w:val="Table Normal"/>
    <w:rsid w:val="007C3C3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7C3C3B"/>
    <w:pPr>
      <w:keepNext/>
      <w:keepLines/>
      <w:spacing w:line="240" w:lineRule="auto"/>
      <w:contextualSpacing/>
      <w:jc w:val="center"/>
    </w:pPr>
    <w:rPr>
      <w:b/>
      <w:sz w:val="48"/>
      <w:szCs w:val="48"/>
    </w:rPr>
  </w:style>
  <w:style w:type="paragraph" w:styleId="Podtitul">
    <w:name w:val="Subtitle"/>
    <w:basedOn w:val="normal"/>
    <w:next w:val="normal"/>
    <w:rsid w:val="007C3C3B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7C3C3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7C3C3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7C3C3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7C3C3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306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67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073CD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73CD0"/>
  </w:style>
  <w:style w:type="paragraph" w:styleId="Zpat">
    <w:name w:val="footer"/>
    <w:basedOn w:val="Normln"/>
    <w:link w:val="ZpatChar"/>
    <w:uiPriority w:val="99"/>
    <w:semiHidden/>
    <w:unhideWhenUsed/>
    <w:rsid w:val="00073CD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73CD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4MfmZ0aYj/mPo4MQ0Z42cipF3UA=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YDnvbx8obfPaXWACBakkzui8yhZRKF+AD5UjMrC7EnTDtpoQYGmnMhqaDMVHZ5+AJfxG+2y6
    PZKMNSrvnIyHnakLQDoYM2NMU/mZvSg9XVUmpiHj9hdKYPBrA85wjX2XCAwxLQ0Sr0zverb0
    c1ygcNAPilQ8TyiYPccgyRJcp0TWeHSrwK31dUaaY2HGpmaBed2gjVBQAjoGsU1rjkcUdPit
    rtoNNtaH/fzqcdR0E/f36cKjeohdZrc7Sk3IRrQbvJawIIZmIx/2TK7jxSI++Dy1e/mZqa81
    POzUqX53Gomwbu/z+f+SLLf0Yv+p8GKedfXmrwo3fHIaRWVqXMetVA==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RM9R+S5Rz1H2T51ecwQ/pbobu/o=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j4dTARt0t85yeNp2YTLnKmoPqHY=</DigestValue>
      </Reference>
      <Reference URI="/word/endnotes.xml?ContentType=application/vnd.openxmlformats-officedocument.wordprocessingml.endnotes+xml">
        <DigestMethod Algorithm="http://www.w3.org/2000/09/xmldsig#sha1"/>
        <DigestValue>5biihUu6mvUlJD0CuClxJ6TeE6g=</DigestValue>
      </Reference>
      <Reference URI="/word/fontTable.xml?ContentType=application/vnd.openxmlformats-officedocument.wordprocessingml.fontTable+xml">
        <DigestMethod Algorithm="http://www.w3.org/2000/09/xmldsig#sha1"/>
        <DigestValue>YChIWyn7du00t0u/lpbDmlgfUbk=</DigestValue>
      </Reference>
      <Reference URI="/word/footer1.xml?ContentType=application/vnd.openxmlformats-officedocument.wordprocessingml.footer+xml">
        <DigestMethod Algorithm="http://www.w3.org/2000/09/xmldsig#sha1"/>
        <DigestValue>N5vPLSDaNVbeFEbsrhPGAPuLmDA=</DigestValue>
      </Reference>
      <Reference URI="/word/footnotes.xml?ContentType=application/vnd.openxmlformats-officedocument.wordprocessingml.footnotes+xml">
        <DigestMethod Algorithm="http://www.w3.org/2000/09/xmldsig#sha1"/>
        <DigestValue>0ioWd8y638+TvZpbqNC0kl9dLXs=</DigestValue>
      </Reference>
      <Reference URI="/word/header1.xml?ContentType=application/vnd.openxmlformats-officedocument.wordprocessingml.header+xml">
        <DigestMethod Algorithm="http://www.w3.org/2000/09/xmldsig#sha1"/>
        <DigestValue>Pc4NngQAHeTWCJ1C1jyH431t8fU=</DigestValue>
      </Reference>
      <Reference URI="/word/media/image1.png?ContentType=image/png">
        <DigestMethod Algorithm="http://www.w3.org/2000/09/xmldsig#sha1"/>
        <DigestValue>DP18KEdFcbjX/60yoRZ2KVkpO6g=</DigestValue>
      </Reference>
      <Reference URI="/word/media/image2.png?ContentType=image/png">
        <DigestMethod Algorithm="http://www.w3.org/2000/09/xmldsig#sha1"/>
        <DigestValue>isiQRwRz4uNBi+nltdIPGLyU7XI=</DigestValue>
      </Reference>
      <Reference URI="/word/settings.xml?ContentType=application/vnd.openxmlformats-officedocument.wordprocessingml.settings+xml">
        <DigestMethod Algorithm="http://www.w3.org/2000/09/xmldsig#sha1"/>
        <DigestValue>elJpzMjI3k6EbTxLWuJ/1fJE5d8=</DigestValue>
      </Reference>
      <Reference URI="/word/styles.xml?ContentType=application/vnd.openxmlformats-officedocument.wordprocessingml.styles+xml">
        <DigestMethod Algorithm="http://www.w3.org/2000/09/xmldsig#sha1"/>
        <DigestValue>iuMoOneS83oeOwUBAWZer05fhoQ=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</Manifest>
    <SignatureProperties>
      <SignatureProperty Id="idSignatureTime" Target="#idPackageSignature">
        <mdssi:SignatureTime>
          <mdssi:Format>YYYY-MM-DDThh:mm:ssTZD</mdssi:Format>
          <mdssi:Value>2017-12-04T09:48:12Z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607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holusovak</cp:lastModifiedBy>
  <cp:revision>3</cp:revision>
  <dcterms:created xsi:type="dcterms:W3CDTF">2017-11-22T07:40:00Z</dcterms:created>
  <dcterms:modified xsi:type="dcterms:W3CDTF">2017-11-22T12:54:00Z</dcterms:modified>
</cp:coreProperties>
</file>